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A9" w:rsidRPr="00450075" w:rsidRDefault="00D252A9">
      <w:pPr>
        <w:pStyle w:val="ConsPlusTitle"/>
        <w:jc w:val="center"/>
        <w:outlineLvl w:val="0"/>
        <w:rPr>
          <w:rFonts w:ascii="Arial" w:hAnsi="Arial" w:cs="Arial"/>
          <w:color w:val="000000" w:themeColor="text1"/>
        </w:rPr>
      </w:pPr>
      <w:bookmarkStart w:id="0" w:name="_GoBack"/>
      <w:r w:rsidRPr="00450075">
        <w:rPr>
          <w:rFonts w:ascii="Arial" w:hAnsi="Arial" w:cs="Arial"/>
          <w:color w:val="000000" w:themeColor="text1"/>
        </w:rPr>
        <w:t>ВОЛЧАНСКАЯ ГОРОДСКАЯ ДУМА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ЧЕТВЕРТЫЙ СОЗЫВ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Четвертое заседание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РЕШЕНИЕ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от 19 марта 2009 г. N 22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О ВВЕДЕНИИ НА ТЕРРИТОРИИ ВОЛЧАНСКОГО ГОРОДСКОГО ОКРУГА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СИСТЕМЫ НАЛОГООБЛОЖЕНИЯ В ВИДЕ ЕДИНОГО НАЛОГА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НА ВМЕНЕННЫЙ ДОХОД ДЛЯ ОТДЕЛЬНЫХ ВИДОВ ДЕЯТЕЛЬНОСТИ</w:t>
      </w:r>
    </w:p>
    <w:p w:rsidR="00D252A9" w:rsidRPr="00450075" w:rsidRDefault="00D252A9">
      <w:pPr>
        <w:pStyle w:val="ConsPlusNormal"/>
        <w:jc w:val="center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 xml:space="preserve">В соответствии с </w:t>
      </w:r>
      <w:hyperlink r:id="rId5" w:history="1">
        <w:r w:rsidRPr="00450075">
          <w:rPr>
            <w:rFonts w:ascii="Arial" w:hAnsi="Arial" w:cs="Arial"/>
            <w:color w:val="000000" w:themeColor="text1"/>
          </w:rPr>
          <w:t>главой 26.3</w:t>
        </w:r>
      </w:hyperlink>
      <w:r w:rsidRPr="00450075">
        <w:rPr>
          <w:rFonts w:ascii="Arial" w:hAnsi="Arial" w:cs="Arial"/>
          <w:color w:val="000000" w:themeColor="text1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руководствуясь </w:t>
      </w:r>
      <w:hyperlink r:id="rId6" w:history="1">
        <w:r w:rsidRPr="00450075">
          <w:rPr>
            <w:rFonts w:ascii="Arial" w:hAnsi="Arial" w:cs="Arial"/>
            <w:color w:val="000000" w:themeColor="text1"/>
          </w:rPr>
          <w:t>Уставом</w:t>
        </w:r>
      </w:hyperlink>
      <w:r w:rsidRPr="00450075">
        <w:rPr>
          <w:rFonts w:ascii="Arial" w:hAnsi="Arial" w:cs="Arial"/>
          <w:color w:val="000000" w:themeColor="text1"/>
        </w:rPr>
        <w:t xml:space="preserve"> Волчанского городского округа, </w:t>
      </w:r>
      <w:proofErr w:type="spellStart"/>
      <w:r w:rsidRPr="00450075">
        <w:rPr>
          <w:rFonts w:ascii="Arial" w:hAnsi="Arial" w:cs="Arial"/>
          <w:color w:val="000000" w:themeColor="text1"/>
        </w:rPr>
        <w:t>Волчанская</w:t>
      </w:r>
      <w:proofErr w:type="spellEnd"/>
      <w:r w:rsidRPr="00450075">
        <w:rPr>
          <w:rFonts w:ascii="Arial" w:hAnsi="Arial" w:cs="Arial"/>
          <w:color w:val="000000" w:themeColor="text1"/>
        </w:rPr>
        <w:t xml:space="preserve"> городская Дума решила: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 xml:space="preserve">1. </w:t>
      </w:r>
      <w:hyperlink r:id="rId7" w:history="1">
        <w:r w:rsidRPr="00450075">
          <w:rPr>
            <w:rFonts w:ascii="Arial" w:hAnsi="Arial" w:cs="Arial"/>
            <w:color w:val="000000" w:themeColor="text1"/>
          </w:rPr>
          <w:t>Ввести</w:t>
        </w:r>
      </w:hyperlink>
      <w:r w:rsidRPr="00450075">
        <w:rPr>
          <w:rFonts w:ascii="Arial" w:hAnsi="Arial" w:cs="Arial"/>
          <w:color w:val="000000" w:themeColor="text1"/>
        </w:rPr>
        <w:t xml:space="preserve"> на территории Волчанского городского округа систему налогообложения в виде единого налога на вмененный доход для отдельных видов деятельности (далее - единый налог).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2. На территории Волчанского городского округа единый налог вводится в отношении следующих видов предпринимательской деятельности: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8" w:history="1">
        <w:r w:rsidRPr="00450075">
          <w:rPr>
            <w:rFonts w:ascii="Arial" w:hAnsi="Arial" w:cs="Arial"/>
            <w:color w:val="000000" w:themeColor="text1"/>
          </w:rPr>
          <w:t>Общероссийским классификатором</w:t>
        </w:r>
      </w:hyperlink>
      <w:r w:rsidRPr="00450075">
        <w:rPr>
          <w:rFonts w:ascii="Arial" w:hAnsi="Arial" w:cs="Arial"/>
          <w:color w:val="000000" w:themeColor="text1"/>
        </w:rPr>
        <w:t xml:space="preserve"> услуг населению;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2) оказания ветеринарных услуг;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5)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6)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7)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8)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9)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11) размещения рекламы на транспортных средствах;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 xml:space="preserve">3. Утвердить </w:t>
      </w:r>
      <w:hyperlink w:anchor="P48" w:history="1">
        <w:r w:rsidRPr="00450075">
          <w:rPr>
            <w:rFonts w:ascii="Arial" w:hAnsi="Arial" w:cs="Arial"/>
            <w:color w:val="000000" w:themeColor="text1"/>
          </w:rPr>
          <w:t>значения</w:t>
        </w:r>
      </w:hyperlink>
      <w:r w:rsidRPr="00450075">
        <w:rPr>
          <w:rFonts w:ascii="Arial" w:hAnsi="Arial" w:cs="Arial"/>
          <w:color w:val="000000" w:themeColor="text1"/>
        </w:rPr>
        <w:t xml:space="preserve"> корректирующего коэффициента базовой доходности К</w:t>
      </w:r>
      <w:proofErr w:type="gramStart"/>
      <w:r w:rsidRPr="00450075">
        <w:rPr>
          <w:rFonts w:ascii="Arial" w:hAnsi="Arial" w:cs="Arial"/>
          <w:color w:val="000000" w:themeColor="text1"/>
        </w:rPr>
        <w:t>2</w:t>
      </w:r>
      <w:proofErr w:type="gramEnd"/>
      <w:r w:rsidRPr="00450075">
        <w:rPr>
          <w:rFonts w:ascii="Arial" w:hAnsi="Arial" w:cs="Arial"/>
          <w:color w:val="000000" w:themeColor="text1"/>
        </w:rPr>
        <w:t>, учитывающего совокупность особенностей ведения предпринимательской деятельности на территории Волчанского городского округа (Приложение N 1).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 xml:space="preserve">4. </w:t>
      </w:r>
      <w:proofErr w:type="gramStart"/>
      <w:r w:rsidRPr="00450075">
        <w:rPr>
          <w:rFonts w:ascii="Arial" w:hAnsi="Arial" w:cs="Arial"/>
          <w:color w:val="000000" w:themeColor="text1"/>
        </w:rPr>
        <w:t xml:space="preserve">Признать утратившими силу с 1 января 2009 года </w:t>
      </w:r>
      <w:hyperlink r:id="rId9" w:history="1">
        <w:r w:rsidRPr="00450075">
          <w:rPr>
            <w:rFonts w:ascii="Arial" w:hAnsi="Arial" w:cs="Arial"/>
            <w:color w:val="000000" w:themeColor="text1"/>
          </w:rPr>
          <w:t>Решение</w:t>
        </w:r>
      </w:hyperlink>
      <w:r w:rsidRPr="0045007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50075">
        <w:rPr>
          <w:rFonts w:ascii="Arial" w:hAnsi="Arial" w:cs="Arial"/>
          <w:color w:val="000000" w:themeColor="text1"/>
        </w:rPr>
        <w:t>Волчанской</w:t>
      </w:r>
      <w:proofErr w:type="spellEnd"/>
      <w:r w:rsidRPr="00450075">
        <w:rPr>
          <w:rFonts w:ascii="Arial" w:hAnsi="Arial" w:cs="Arial"/>
          <w:color w:val="000000" w:themeColor="text1"/>
        </w:rPr>
        <w:t xml:space="preserve"> городской Думы от 29.11.2007 N 59 "О введении на территории Волчанского городского округа системы налогообложения в виде единого налога на вмененный доход для отдельных видов деятельности", </w:t>
      </w:r>
      <w:hyperlink r:id="rId10" w:history="1">
        <w:r w:rsidRPr="00450075">
          <w:rPr>
            <w:rFonts w:ascii="Arial" w:hAnsi="Arial" w:cs="Arial"/>
            <w:color w:val="000000" w:themeColor="text1"/>
          </w:rPr>
          <w:t>Решение</w:t>
        </w:r>
      </w:hyperlink>
      <w:r w:rsidRPr="0045007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50075">
        <w:rPr>
          <w:rFonts w:ascii="Arial" w:hAnsi="Arial" w:cs="Arial"/>
          <w:color w:val="000000" w:themeColor="text1"/>
        </w:rPr>
        <w:t>Волчанской</w:t>
      </w:r>
      <w:proofErr w:type="spellEnd"/>
      <w:r w:rsidRPr="00450075">
        <w:rPr>
          <w:rFonts w:ascii="Arial" w:hAnsi="Arial" w:cs="Arial"/>
          <w:color w:val="000000" w:themeColor="text1"/>
        </w:rPr>
        <w:t xml:space="preserve"> городской Думы N 99 от 26.11.2008 "О продлении действия Решения </w:t>
      </w:r>
      <w:proofErr w:type="spellStart"/>
      <w:r w:rsidRPr="00450075">
        <w:rPr>
          <w:rFonts w:ascii="Arial" w:hAnsi="Arial" w:cs="Arial"/>
          <w:color w:val="000000" w:themeColor="text1"/>
        </w:rPr>
        <w:t>Волчанской</w:t>
      </w:r>
      <w:proofErr w:type="spellEnd"/>
      <w:r w:rsidRPr="00450075">
        <w:rPr>
          <w:rFonts w:ascii="Arial" w:hAnsi="Arial" w:cs="Arial"/>
          <w:color w:val="000000" w:themeColor="text1"/>
        </w:rPr>
        <w:t xml:space="preserve"> городской Думы от 29.11.2007 N 59 "О введении на территории Волчанского</w:t>
      </w:r>
      <w:proofErr w:type="gramEnd"/>
      <w:r w:rsidRPr="00450075">
        <w:rPr>
          <w:rFonts w:ascii="Arial" w:hAnsi="Arial" w:cs="Arial"/>
          <w:color w:val="000000" w:themeColor="text1"/>
        </w:rPr>
        <w:t xml:space="preserve"> городского округа системы налогообложения в виде единого налога на вмененный доход для отдельных видов деятельности" на 2009 год".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5. Опубликовать настоящее Решение в газете "Рабочий Волчанск".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6. Настоящее Решение вступает в силу с 1 января 2009 года.</w:t>
      </w:r>
    </w:p>
    <w:p w:rsidR="00D252A9" w:rsidRPr="00450075" w:rsidRDefault="00D252A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7. Контроль исполнения настоящего Решения возложить на комиссию по экономической политике, бюджету и налогам (</w:t>
      </w:r>
      <w:proofErr w:type="spellStart"/>
      <w:r w:rsidRPr="00450075">
        <w:rPr>
          <w:rFonts w:ascii="Arial" w:hAnsi="Arial" w:cs="Arial"/>
          <w:color w:val="000000" w:themeColor="text1"/>
        </w:rPr>
        <w:t>Штроо</w:t>
      </w:r>
      <w:proofErr w:type="spellEnd"/>
      <w:r w:rsidRPr="00450075">
        <w:rPr>
          <w:rFonts w:ascii="Arial" w:hAnsi="Arial" w:cs="Arial"/>
          <w:color w:val="000000" w:themeColor="text1"/>
        </w:rPr>
        <w:t xml:space="preserve"> А.И.).</w:t>
      </w: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jc w:val="right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Глава</w:t>
      </w:r>
    </w:p>
    <w:p w:rsidR="00D252A9" w:rsidRPr="00450075" w:rsidRDefault="00D252A9">
      <w:pPr>
        <w:pStyle w:val="ConsPlusNormal"/>
        <w:jc w:val="right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Волчанского городского округа</w:t>
      </w:r>
    </w:p>
    <w:p w:rsidR="00D252A9" w:rsidRPr="00450075" w:rsidRDefault="00D252A9">
      <w:pPr>
        <w:pStyle w:val="ConsPlusNormal"/>
        <w:jc w:val="right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А.А.БУРГАРДТ</w:t>
      </w: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jc w:val="right"/>
        <w:outlineLvl w:val="0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Приложение N 1</w:t>
      </w:r>
    </w:p>
    <w:p w:rsidR="00D252A9" w:rsidRPr="00450075" w:rsidRDefault="00D252A9">
      <w:pPr>
        <w:pStyle w:val="ConsPlusNormal"/>
        <w:jc w:val="right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к Решению</w:t>
      </w:r>
    </w:p>
    <w:p w:rsidR="00D252A9" w:rsidRPr="00450075" w:rsidRDefault="00D252A9">
      <w:pPr>
        <w:pStyle w:val="ConsPlusNormal"/>
        <w:jc w:val="right"/>
        <w:rPr>
          <w:rFonts w:ascii="Arial" w:hAnsi="Arial" w:cs="Arial"/>
          <w:color w:val="000000" w:themeColor="text1"/>
        </w:rPr>
      </w:pPr>
      <w:proofErr w:type="spellStart"/>
      <w:r w:rsidRPr="00450075">
        <w:rPr>
          <w:rFonts w:ascii="Arial" w:hAnsi="Arial" w:cs="Arial"/>
          <w:color w:val="000000" w:themeColor="text1"/>
        </w:rPr>
        <w:t>Волчанской</w:t>
      </w:r>
      <w:proofErr w:type="spellEnd"/>
      <w:r w:rsidRPr="00450075">
        <w:rPr>
          <w:rFonts w:ascii="Arial" w:hAnsi="Arial" w:cs="Arial"/>
          <w:color w:val="000000" w:themeColor="text1"/>
        </w:rPr>
        <w:t xml:space="preserve"> городской Думы</w:t>
      </w:r>
    </w:p>
    <w:p w:rsidR="00D252A9" w:rsidRPr="00450075" w:rsidRDefault="00D252A9">
      <w:pPr>
        <w:pStyle w:val="ConsPlusNormal"/>
        <w:jc w:val="right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от 19 марта 2009 г. N 22</w:t>
      </w: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bookmarkStart w:id="1" w:name="P48"/>
      <w:bookmarkEnd w:id="1"/>
      <w:r w:rsidRPr="00450075">
        <w:rPr>
          <w:rFonts w:ascii="Arial" w:hAnsi="Arial" w:cs="Arial"/>
          <w:color w:val="000000" w:themeColor="text1"/>
        </w:rPr>
        <w:t>ЗНАЧЕНИЯ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КОРРЕКТИРУЮЩЕГО КОЭФФИЦИЕНТА БАЗОВОЙ ДОХОДНОСТИ К</w:t>
      </w:r>
      <w:proofErr w:type="gramStart"/>
      <w:r w:rsidRPr="00450075">
        <w:rPr>
          <w:rFonts w:ascii="Arial" w:hAnsi="Arial" w:cs="Arial"/>
          <w:color w:val="000000" w:themeColor="text1"/>
        </w:rPr>
        <w:t>2</w:t>
      </w:r>
      <w:proofErr w:type="gramEnd"/>
      <w:r w:rsidRPr="00450075">
        <w:rPr>
          <w:rFonts w:ascii="Arial" w:hAnsi="Arial" w:cs="Arial"/>
          <w:color w:val="000000" w:themeColor="text1"/>
        </w:rPr>
        <w:t>,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УЧИТЫВАЮЩЕГО СОВОКУПНОСТЬ ОСОБЕННОСТЕЙ ВЕДЕНИЯ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ПРЕДПРИНИМАТЕЛЬСКОЙ ДЕЯТЕЛЬНОСТИ НА ТЕРРИТОРИИ</w:t>
      </w:r>
    </w:p>
    <w:p w:rsidR="00D252A9" w:rsidRPr="00450075" w:rsidRDefault="00D252A9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50075">
        <w:rPr>
          <w:rFonts w:ascii="Arial" w:hAnsi="Arial" w:cs="Arial"/>
          <w:color w:val="000000" w:themeColor="text1"/>
        </w:rPr>
        <w:t>ВОЛЧАНСКОГО ГОРОДСКОГО ОКРУГА</w:t>
      </w: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450075" w:rsidRPr="00450075">
        <w:trPr>
          <w:trHeight w:val="240"/>
        </w:trPr>
        <w:tc>
          <w:tcPr>
            <w:tcW w:w="720" w:type="dxa"/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N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/п </w:t>
            </w:r>
          </w:p>
        </w:tc>
        <w:tc>
          <w:tcPr>
            <w:tcW w:w="6480" w:type="dxa"/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  Виды предпринимательской деятельности        </w:t>
            </w:r>
          </w:p>
        </w:tc>
        <w:tc>
          <w:tcPr>
            <w:tcW w:w="2040" w:type="dxa"/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Значение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корректирующего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коэффициента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базовой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доходности К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lastRenderedPageBreak/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бытовых услуг: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одной или нескольких бытовых услуг,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относящихся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к услугам по ремонту и строительству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жилья и других построек, либо оказание наряду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 соответствующими бытовыми услугами иных бытовых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услуг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0,3 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1.2.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одной или нескольких бытовых услуг,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не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относящихся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к услугам по ремонту и строительству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жилья и других построек; услугам по ремонту, окраске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 пошиву обуви; услугам по ремонту и пошиву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швейных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>,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меховых и кожаных изделий, головных уборов и изделий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текстильной галантереи, ремонту, пошиву и вязанию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трикотажных изделий; услугам по химической чистке и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крашению; услугам прачечных; услугам бань и душевых;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прочим услугам, оказываемым в банях и душевых;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услугам предприятий по прокату, либо оказание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соответствующих бытовых услуг наряду с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бытовыми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услугами по ремонту, окраске и пошиву обуви; ремонту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 пошиву швейных, меховых и кожаных изделий,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головных уборов и изделий текстильной галантереи,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ремонту, пошиву и вязанию трикотажных изделий;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услугами по химической чистке и крашению; услугами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прачечных; услугами бань и душевых; прочими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услугами, оказываемыми в банях и душевых; услугами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предприятий по прокату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0,17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1.3.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одной или нескольких бытовых услуг,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относящихся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к услугам по ремонту, окраске и пошиву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обуви; услугам по ремонту и пошиву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швейных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, меховых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 кожаных изделий, головных уборов и изделий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текстильной галантереи, ремонту, пошиву и вязанию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трикотажных изделий; услугам по химической чистке и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крашению; услугам прачечных; услугам бань и душевых;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прочим услугам, оказываемым в банях и душевых;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услугам предприятий по прокату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0,05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ветеринарных услуг: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2.1.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Оказание ветеринарных услуг исключительно владельцам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сельскохозяйственных животных;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0,22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2.2.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ветеринарных услуг владельцам животных,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не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относящихся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к сельскохозяйственным животным, либо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ветеринарных услуг владельцам   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сельскохозяйственных животных наряду с оказанием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услуг владельцам животных, не относящихся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к сельскохозяйственным животным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0,38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услуг по ремонту, техническому  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обслуживанию и мойке автотранспортных средств: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3.1.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одной или нескольких услуг, относящихся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к таким услугам по техническому обслуживанию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автотранспортных средств, как ремонт шин,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их установка и замена, балансировка колес, либо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наряду с соответствующими услугами услуг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по мойке автотранспортных средств и (или)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их полировке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0,38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3.2.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одной или нескольких услуг, относящихся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к таким услугам, как мойка автотранспортных средств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 (или) полировка автотранспортных средств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0,23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lastRenderedPageBreak/>
              <w:t>3.3.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иных услуг, относящихся к услугам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по ремонту, техническому обслуживанию и мойке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автотранспортных средств, либо оказание наряду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с такими услугами услуг по ремонту шин, их установке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 замене, балансировке колес, услуг по мойке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автотранспортных средств и (или) их полировке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0,45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Розничная торговля, осуществляемая через магазины и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павильоны с площадью торгового зала не более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150 квадратных метров по каждому объекту организации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торговли и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осуществляемая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через объекты стационарной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 xml:space="preserve">торговой сети, не имеющие торговых залов,           </w:t>
            </w:r>
            <w:proofErr w:type="gramEnd"/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а также объекты нестационарной торговой сети: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4.1.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Реализация на одном объекте организации розничной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торговли исключительно семян, сеянцев, саженцев либо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реализация на одном объекте организации розничной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торговли исключительно лекарственных средств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(включая лекарственные травы), предметов санитарии,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гигиены, ухода за больными, перевязочных материалов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0,25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4.2.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Реализация на одном объекте организации розничной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торговли исключительно газет, журналов и книг либо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реализация на одном объекте организации розничной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торговли наряду с газетами, журналами и книгами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семян, сеянцев, саженцев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0,32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4.3.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Реализация на одном объекте организации розничной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торговли иных товаров, не относящихся к таким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товарам, как семена, сеянцы, саженцы, лекарственные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средства (включая лекарственные травы), предметы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санитарии, гигиены, ухода за больными, перевязочные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материалы, газеты, журналы, книги, либо реализация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наряду с иными товарами семян, сеянцев, саженцев,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лекарственных средств (включая лекарственные травы),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предметов санитарии, гигиены, ухода за больными,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перевязочных материалов, газет, журналов, книг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0,38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Оказание услуг общественного питания, осуществляемых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через объекты организации общественного питания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 площадью зала обслуживания посетителей не более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150 квадратных метров по каждому объекту организации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общественного питания и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осуществляемых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через объекты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организации общественного питания, не имеющие зала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обслуживания посетителей: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5.1.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Расположение помещения столовой по месту учебы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посетителей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0,06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5.2.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Расположение помещения столовой по месту работы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посетителей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0,11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5.3.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Расположение помещения буфета по месту работы или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учебы посетителей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0,08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5.4.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Иное место расположения помещения или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открытой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площадки,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используемое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для организации общественного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питания, за исключением места расположения помещения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буфета либо столовой месту работы или учебы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посетителей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0,3 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автотранспортных услуг по перевозке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пассажиров и грузов, осуществляемых организациями и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индивидуальными предпринимателями, имеющими на праве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 xml:space="preserve">собственности или ином праве (пользования, владения </w:t>
            </w:r>
            <w:proofErr w:type="gramEnd"/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 (или) распоряжения) не более 20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транспортных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lastRenderedPageBreak/>
              <w:t xml:space="preserve">средств, предназначенных для оказания таких услуг: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lastRenderedPageBreak/>
              <w:t>6.1.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0,75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6.2.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автотранспортных услуг по перевозке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пассажиров автотранспортным средством    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до 5 посадочных мест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0,75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6.3.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автотранспортных услуг по перевозке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пассажиров автотранспортным средством    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от 6 до 16 посадочных мест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0,2 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6.4.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автотранспортных услуг по перевозке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пассажиров автотранспортным средством свыше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16 посадочных мест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0,1 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услуг по предоставлению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во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временное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владение (в пользование) мест для стоянки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автотранспортных средств, а также по хранению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автотранспортных средств на платных стоянках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(за исключением штрафных автостоянок)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0,16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Распространение наружной рекламы с использованием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рекламных конструкций: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8.1.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Распространение наружной рекламы с использованием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 xml:space="preserve">рекламных конструкций (за исключением рекламных     </w:t>
            </w:r>
            <w:proofErr w:type="gramEnd"/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конструкций с автоматической сменой изображения и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электронных табло)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0,03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8.2.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Распространение наружной рекламы с использованием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рекламных конструкций с автоматической сменой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изображения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0,015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8.3.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Распространение наружной рекламы посредством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электронных табло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0,015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Размещение рекламы на транспортных средствах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0,03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10.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>Оказание услуг по временному размещению и проживанию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организациями и предпринимателями, использующими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в каждом объекте предоставления данных услуг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общую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площадь помещений для временного размещения и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проживания не более 500 квадратных метров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0,16      </w:t>
            </w:r>
          </w:p>
        </w:tc>
      </w:tr>
      <w:tr w:rsidR="00450075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11.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услуг по передаче во временное владение и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(или) в пользование торговых мест, расположенных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в объектах стационарной торговой сети, не имеющих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торговых залов, объектов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нестационарной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торговой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сети, а также объектов организации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общественного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питания, не имеющих зала обслуживания посетителей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0,1       </w:t>
            </w:r>
          </w:p>
        </w:tc>
      </w:tr>
      <w:tr w:rsidR="00D252A9" w:rsidRPr="0045007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12. </w:t>
            </w:r>
          </w:p>
        </w:tc>
        <w:tc>
          <w:tcPr>
            <w:tcW w:w="648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Оказание услуг по передаче во временное владение и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(или) в пользование земельных участков   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для размещения объектов </w:t>
            </w:r>
            <w:proofErr w:type="gramStart"/>
            <w:r w:rsidRPr="00450075">
              <w:rPr>
                <w:rFonts w:ascii="Arial" w:hAnsi="Arial" w:cs="Arial"/>
                <w:color w:val="000000" w:themeColor="text1"/>
              </w:rPr>
              <w:t>стационарной</w:t>
            </w:r>
            <w:proofErr w:type="gramEnd"/>
            <w:r w:rsidRPr="00450075">
              <w:rPr>
                <w:rFonts w:ascii="Arial" w:hAnsi="Arial" w:cs="Arial"/>
                <w:color w:val="000000" w:themeColor="text1"/>
              </w:rPr>
              <w:t xml:space="preserve"> и        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нестационарной торговой сети, а также объектов      </w:t>
            </w:r>
          </w:p>
          <w:p w:rsidR="00D252A9" w:rsidRPr="00450075" w:rsidRDefault="00D252A9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организации общественного питания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D252A9" w:rsidRPr="00450075" w:rsidRDefault="00D252A9">
            <w:pPr>
              <w:pStyle w:val="ConsPlusNonformat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450075">
              <w:rPr>
                <w:rFonts w:ascii="Arial" w:hAnsi="Arial" w:cs="Arial"/>
                <w:color w:val="000000" w:themeColor="text1"/>
              </w:rPr>
              <w:t xml:space="preserve">     0,1       </w:t>
            </w:r>
          </w:p>
        </w:tc>
      </w:tr>
    </w:tbl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rPr>
          <w:rFonts w:ascii="Arial" w:hAnsi="Arial" w:cs="Arial"/>
          <w:color w:val="000000" w:themeColor="text1"/>
        </w:rPr>
      </w:pPr>
    </w:p>
    <w:p w:rsidR="00D252A9" w:rsidRPr="00450075" w:rsidRDefault="00D252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bookmarkEnd w:id="0"/>
    <w:p w:rsidR="00C524B7" w:rsidRPr="00450075" w:rsidRDefault="00C524B7">
      <w:pPr>
        <w:rPr>
          <w:rFonts w:ascii="Arial" w:hAnsi="Arial" w:cs="Arial"/>
          <w:color w:val="000000" w:themeColor="text1"/>
        </w:rPr>
      </w:pPr>
    </w:p>
    <w:sectPr w:rsidR="00C524B7" w:rsidRPr="00450075" w:rsidSect="000F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A9"/>
    <w:rsid w:val="00450075"/>
    <w:rsid w:val="00C524B7"/>
    <w:rsid w:val="00D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0A8585CD5A29ECDF28789858754B12A2A98470870C09B1EA9408D4B4283272179124BB6861E6E12F42D88CCg1t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0A8585CD5A29ECDF28789858754B1282B92400E72C09B1EA9408D4B42832733794A47B48601681FE17BD98A4E83BACFA5EA661FEE9A7Cg3t7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0A8585CD5A29ECDF2998493EB0ABB2A24CE4D0F73CECC46FD46DA1412857273394C12F7C20D6F16EA288ACE10DAE98BEEE76001F29A7A29225A2AgBt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70A8585CD5A29ECDF28789858754B1282C94470E73C09B1EA9408D4B42832733794A47B286066542BB6BDDC3198EA6CFBFF46001EEg9tAK" TargetMode="External"/><Relationship Id="rId10" Type="http://schemas.openxmlformats.org/officeDocument/2006/relationships/hyperlink" Target="consultantplus://offline/ref=3E70A8585CD5A29ECDF2998493EB0ABB2A24CE4D097DC8CB43F61BD01C4B897074361317F0D30D6C16F42F8CD0198EBAgC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0A8585CD5A29ECDF2998493EB0ABB2A24CE4D0977C8C942F61BD01C4B897074361317F0D30D6C16F42F8CD0198EBAgC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Галина Евгеньевна</dc:creator>
  <cp:lastModifiedBy>Паршуков Илья Валерьевич</cp:lastModifiedBy>
  <cp:revision>2</cp:revision>
  <dcterms:created xsi:type="dcterms:W3CDTF">2020-04-20T10:45:00Z</dcterms:created>
  <dcterms:modified xsi:type="dcterms:W3CDTF">2020-04-27T09:04:00Z</dcterms:modified>
</cp:coreProperties>
</file>